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735" w:rsidRPr="002C23C4" w:rsidRDefault="00FF102A" w:rsidP="009A1735">
      <w:pPr>
        <w:spacing w:after="0" w:line="240" w:lineRule="auto"/>
        <w:jc w:val="center"/>
        <w:rPr>
          <w:rFonts w:ascii="Times New Roman" w:eastAsia="Times New Roman" w:hAnsi="Times New Roman" w:cs="Times New Roman"/>
          <w:sz w:val="24"/>
          <w:szCs w:val="2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6718777" wp14:editId="4C6691FC">
                <wp:simplePos x="0" y="0"/>
                <wp:positionH relativeFrom="column">
                  <wp:posOffset>4227888</wp:posOffset>
                </wp:positionH>
                <wp:positionV relativeFrom="paragraph">
                  <wp:posOffset>-464127</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718777" id="_x0000_t202" coordsize="21600,21600" o:spt="202" path="m,l,21600r21600,l21600,xe">
                <v:stroke joinstyle="miter"/>
                <v:path gradientshapeok="t" o:connecttype="rect"/>
              </v:shapetype>
              <v:shape id="Casella di testo 2" o:spid="_x0000_s1026" type="#_x0000_t202" style="position:absolute;left:0;text-align:left;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" fillcolor="white [3201]" strokecolor="#4f81bd [3204]" strokeweight="2pt">
                <v:textbox style="mso-fit-shape-to-text:t">
                  <w:txbxContent>
                    <w:p w:rsidR="00FF102A" w:rsidRPr="00180C12" w:rsidRDefault="00FF102A" w:rsidP="00FF102A">
                      <w:pPr>
                        <w:jc w:val="center"/>
                        <w:rPr>
                          <w:b/>
                        </w:rPr>
                      </w:pPr>
                      <w:r w:rsidRPr="00180C12">
                        <w:rPr>
                          <w:b/>
                        </w:rPr>
                        <w:t>SCUOLA DELL’INFANZIA</w:t>
                      </w:r>
                    </w:p>
                  </w:txbxContent>
                </v:textbox>
              </v:shape>
            </w:pict>
          </mc:Fallback>
        </mc:AlternateContent>
      </w:r>
      <w:r w:rsidR="009A1735" w:rsidRPr="002C23C4">
        <w:rPr>
          <w:rFonts w:eastAsia="Times New Roman" w:cs="Times New Roman"/>
          <w:b/>
          <w:bCs/>
          <w:i/>
          <w:iCs/>
          <w:noProof/>
          <w:color w:val="000000"/>
          <w:bdr w:val="none" w:sz="0" w:space="0" w:color="auto" w:frame="1"/>
        </w:rPr>
        <w:drawing>
          <wp:inline distT="0" distB="0" distL="0" distR="0" wp14:anchorId="1C516D6E" wp14:editId="7ADFDCD0">
            <wp:extent cx="647700" cy="619125"/>
            <wp:effectExtent l="0" t="0" r="0" b="9525"/>
            <wp:docPr id="4" name="Immagine 4" descr="https://lh4.googleusercontent.com/1BgJI8j9hSOhQDa_f9Hc1UtA0WMVJDRAKxtoQIamgAlHbKxzOSiw7KJVVDnDUDrn8gDyVpY7w9Cg1WZBC0o30uawMVJye33Q6Ca5XOQ96dehGaAhZecwU147dovNjtt5i0K01g92eUqRhzoUYN6dxeDTlTYIg1276h15li58f2gLUctOzlc5kYP6zU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1BgJI8j9hSOhQDa_f9Hc1UtA0WMVJDRAKxtoQIamgAlHbKxzOSiw7KJVVDnDUDrn8gDyVpY7w9Cg1WZBC0o30uawMVJye33Q6Ca5XOQ96dehGaAhZecwU147dovNjtt5i0K01g92eUqRhzoUYN6dxeDTlTYIg1276h15li58f2gLUctOzlc5kYP6zUI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p>
    <w:p w:rsidR="009A1735" w:rsidRPr="002C23C4" w:rsidRDefault="009A1735" w:rsidP="009A1735">
      <w:pPr>
        <w:spacing w:after="0" w:line="240" w:lineRule="auto"/>
        <w:jc w:val="center"/>
        <w:rPr>
          <w:rFonts w:ascii="Times New Roman" w:eastAsia="Times New Roman" w:hAnsi="Times New Roman" w:cs="Times New Roman"/>
          <w:sz w:val="24"/>
          <w:szCs w:val="24"/>
        </w:rPr>
      </w:pPr>
      <w:r w:rsidRPr="002C23C4">
        <w:rPr>
          <w:rFonts w:ascii="Pinyon Script" w:eastAsia="Times New Roman" w:hAnsi="Pinyon Script" w:cs="Times New Roman"/>
          <w:b/>
          <w:bCs/>
          <w:color w:val="000000"/>
          <w:sz w:val="36"/>
          <w:szCs w:val="36"/>
        </w:rPr>
        <w:t>Ministero dell’Istruzione </w:t>
      </w:r>
    </w:p>
    <w:p w:rsidR="009A1735" w:rsidRPr="002C23C4" w:rsidRDefault="009A1735" w:rsidP="009A1735">
      <w:pPr>
        <w:spacing w:after="0" w:line="240" w:lineRule="auto"/>
        <w:jc w:val="center"/>
        <w:rPr>
          <w:rFonts w:ascii="Times New Roman" w:eastAsia="Times New Roman" w:hAnsi="Times New Roman" w:cs="Times New Roman"/>
          <w:sz w:val="24"/>
          <w:szCs w:val="24"/>
        </w:rPr>
      </w:pPr>
      <w:r w:rsidRPr="002C23C4">
        <w:rPr>
          <w:rFonts w:ascii="Times New Roman" w:eastAsia="Times New Roman" w:hAnsi="Times New Roman" w:cs="Times New Roman"/>
          <w:color w:val="000000"/>
          <w:sz w:val="20"/>
          <w:szCs w:val="20"/>
        </w:rPr>
        <w:t>Ufficio Scolastico Regionale per il Lazio - Ufficio Scolastico Provinciale di Roma</w:t>
      </w:r>
    </w:p>
    <w:p w:rsidR="009A1735" w:rsidRPr="002C23C4" w:rsidRDefault="009A1735" w:rsidP="009A1735">
      <w:pPr>
        <w:spacing w:after="0" w:line="240" w:lineRule="auto"/>
        <w:jc w:val="center"/>
        <w:rPr>
          <w:rFonts w:ascii="Times New Roman" w:eastAsia="Times New Roman" w:hAnsi="Times New Roman" w:cs="Times New Roman"/>
          <w:sz w:val="24"/>
          <w:szCs w:val="24"/>
        </w:rPr>
      </w:pPr>
      <w:r w:rsidRPr="002C23C4">
        <w:rPr>
          <w:rFonts w:ascii="Arial" w:eastAsia="Times New Roman" w:hAnsi="Arial" w:cs="Arial"/>
          <w:b/>
          <w:bCs/>
          <w:color w:val="000000"/>
          <w:sz w:val="24"/>
          <w:szCs w:val="24"/>
        </w:rPr>
        <w:t>ISTITUTO COMPRENSIVO STATALE ”ORAZIO”</w:t>
      </w:r>
    </w:p>
    <w:p w:rsidR="009A1735" w:rsidRPr="002C23C4" w:rsidRDefault="009A1735" w:rsidP="009A1735">
      <w:pPr>
        <w:spacing w:after="0" w:line="240" w:lineRule="auto"/>
        <w:jc w:val="center"/>
        <w:rPr>
          <w:rFonts w:ascii="Times New Roman" w:eastAsia="Times New Roman" w:hAnsi="Times New Roman" w:cs="Times New Roman"/>
          <w:sz w:val="24"/>
          <w:szCs w:val="24"/>
        </w:rPr>
      </w:pPr>
      <w:r w:rsidRPr="002C23C4">
        <w:rPr>
          <w:rFonts w:ascii="Times New Roman" w:eastAsia="Times New Roman" w:hAnsi="Times New Roman" w:cs="Times New Roman"/>
          <w:i/>
          <w:iCs/>
          <w:color w:val="000000"/>
          <w:sz w:val="18"/>
          <w:szCs w:val="18"/>
        </w:rPr>
        <w:t>Via Fratelli Bandiera ,29 - 00071 Pomezia ( Roma)</w:t>
      </w:r>
    </w:p>
    <w:p w:rsidR="009A1735" w:rsidRPr="002C23C4" w:rsidRDefault="009A1735" w:rsidP="009A1735">
      <w:pPr>
        <w:spacing w:after="0" w:line="240" w:lineRule="auto"/>
        <w:jc w:val="center"/>
        <w:rPr>
          <w:rFonts w:ascii="Times New Roman" w:eastAsia="Times New Roman" w:hAnsi="Times New Roman" w:cs="Times New Roman"/>
          <w:sz w:val="24"/>
          <w:szCs w:val="24"/>
        </w:rPr>
      </w:pPr>
      <w:r w:rsidRPr="002C23C4">
        <w:rPr>
          <w:rFonts w:ascii="Times New Roman" w:eastAsia="Times New Roman" w:hAnsi="Times New Roman" w:cs="Times New Roman"/>
          <w:i/>
          <w:iCs/>
          <w:color w:val="000000"/>
          <w:sz w:val="18"/>
          <w:szCs w:val="18"/>
        </w:rPr>
        <w:t xml:space="preserve">Cod. Mecc. RMIC8A8005 </w:t>
      </w:r>
      <w:r w:rsidRPr="002C23C4">
        <w:rPr>
          <w:rFonts w:ascii="Times New Roman" w:eastAsia="Times New Roman" w:hAnsi="Times New Roman" w:cs="Times New Roman"/>
          <w:color w:val="000000"/>
          <w:sz w:val="18"/>
          <w:szCs w:val="18"/>
        </w:rPr>
        <w:t>🖂</w:t>
      </w:r>
      <w:hyperlink r:id="rId8" w:history="1">
        <w:r w:rsidRPr="002C23C4">
          <w:rPr>
            <w:rFonts w:ascii="Times New Roman" w:eastAsia="Times New Roman" w:hAnsi="Times New Roman" w:cs="Times New Roman"/>
            <w:color w:val="0563C1"/>
            <w:sz w:val="20"/>
            <w:szCs w:val="20"/>
            <w:u w:val="single"/>
          </w:rPr>
          <w:t>RMIC8A8005@istruzione.it</w:t>
        </w:r>
      </w:hyperlink>
      <w:r w:rsidRPr="002C23C4">
        <w:rPr>
          <w:rFonts w:ascii="Libre Baskerville" w:eastAsia="Times New Roman" w:hAnsi="Libre Baskerville" w:cs="Times New Roman"/>
          <w:color w:val="000000"/>
          <w:sz w:val="18"/>
          <w:szCs w:val="18"/>
        </w:rPr>
        <w:t>Tel/</w:t>
      </w:r>
      <w:r w:rsidRPr="002C23C4">
        <w:rPr>
          <w:rFonts w:ascii="Libre Baskerville" w:eastAsia="Times New Roman" w:hAnsi="Libre Baskerville" w:cs="Times New Roman"/>
          <w:i/>
          <w:iCs/>
          <w:color w:val="000000"/>
          <w:sz w:val="18"/>
          <w:szCs w:val="18"/>
        </w:rPr>
        <w:t>Fax 06/9110163</w:t>
      </w:r>
    </w:p>
    <w:p w:rsidR="009A1735" w:rsidRDefault="008D19E5" w:rsidP="009A1735">
      <w:pPr>
        <w:spacing w:line="240" w:lineRule="auto"/>
        <w:jc w:val="center"/>
        <w:rPr>
          <w:rFonts w:eastAsia="Times New Roman" w:cs="Times New Roman"/>
          <w:b/>
          <w:bCs/>
          <w:color w:val="000000"/>
        </w:rPr>
      </w:pPr>
      <w:hyperlink r:id="rId9" w:history="1">
        <w:r w:rsidR="009A1735" w:rsidRPr="002C23C4">
          <w:rPr>
            <w:rFonts w:ascii="Pinyon Script" w:eastAsia="Times New Roman" w:hAnsi="Pinyon Script" w:cs="Times New Roman"/>
            <w:b/>
            <w:bCs/>
            <w:i/>
            <w:iCs/>
            <w:color w:val="000080"/>
            <w:sz w:val="28"/>
            <w:szCs w:val="28"/>
            <w:u w:val="single"/>
          </w:rPr>
          <w:t>www.ic-orazio-pomezia.edu.it</w:t>
        </w:r>
      </w:hyperlink>
      <w:r w:rsidR="009A1735" w:rsidRPr="002C23C4">
        <w:rPr>
          <w:rFonts w:ascii="Pinyon Script" w:eastAsia="Times New Roman" w:hAnsi="Pinyon Script" w:cs="Times New Roman"/>
          <w:b/>
          <w:bCs/>
          <w:i/>
          <w:iCs/>
          <w:color w:val="000000"/>
          <w:sz w:val="28"/>
          <w:szCs w:val="28"/>
        </w:rPr>
        <w:t xml:space="preserve"> </w:t>
      </w:r>
      <w:r w:rsidR="009A1735" w:rsidRPr="002C23C4">
        <w:rPr>
          <w:rFonts w:eastAsia="Times New Roman" w:cs="Times New Roman"/>
          <w:b/>
          <w:bCs/>
          <w:color w:val="000000"/>
        </w:rPr>
        <w:t> </w:t>
      </w: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e s.m.i.</w:t>
      </w:r>
      <w:r w:rsidRPr="007745BC">
        <w:rPr>
          <w:rFonts w:ascii="Times New Roman" w:eastAsia="Times New Roman" w:hAnsi="Times New Roman" w:cs="Times New Roman"/>
          <w:smallCaps/>
          <w:sz w:val="24"/>
          <w:szCs w:val="24"/>
        </w:rPr>
        <w:t>)</w:t>
      </w:r>
    </w:p>
    <w:p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0" w:name="_heading=h.gjdgxs" w:colFirst="0" w:colLast="0"/>
      <w:bookmarkEnd w:id="0"/>
      <w:r w:rsidRPr="00391C3B">
        <w:lastRenderedPageBreak/>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641EBB" w:rsidRPr="00632A9E" w:rsidRDefault="00641EBB"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1" w:name="_heading=h.30j0zll" w:colFirst="0" w:colLast="0"/>
      <w:bookmarkEnd w:id="1"/>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0B39AC" w:rsidRDefault="000B39AC" w:rsidP="00FF102A">
      <w:pPr>
        <w:spacing w:before="120" w:after="0"/>
        <w:rPr>
          <w:rFonts w:ascii="Tahoma" w:hAnsi="Tahoma" w:cs="Tahoma"/>
          <w:b/>
          <w:bCs/>
          <w:sz w:val="20"/>
          <w:szCs w:val="20"/>
        </w:rPr>
      </w:pPr>
    </w:p>
    <w:p w:rsidR="000B39AC" w:rsidRDefault="000B39AC" w:rsidP="00FF102A">
      <w:pPr>
        <w:spacing w:before="120" w:after="0"/>
        <w:rPr>
          <w:rFonts w:ascii="Tahoma" w:hAnsi="Tahoma" w:cs="Tahoma"/>
          <w:b/>
          <w:bCs/>
          <w:sz w:val="20"/>
          <w:szCs w:val="20"/>
        </w:rPr>
      </w:pPr>
    </w:p>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0B39AC" w:rsidRDefault="000B39AC" w:rsidP="00FF102A">
      <w:pPr>
        <w:spacing w:before="120" w:after="0"/>
        <w:rPr>
          <w:rFonts w:ascii="Tahoma" w:hAnsi="Tahoma" w:cs="Tahoma"/>
          <w:b/>
          <w:bCs/>
          <w:sz w:val="20"/>
          <w:szCs w:val="20"/>
        </w:rPr>
      </w:pPr>
    </w:p>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42344D" w:rsidP="00FF102A">
      <w:pPr>
        <w:pStyle w:val="Titolo1"/>
        <w:numPr>
          <w:ilvl w:val="0"/>
          <w:numId w:val="0"/>
        </w:numPr>
        <w:ind w:left="68"/>
      </w:pPr>
      <w:r>
        <w:lastRenderedPageBreak/>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FF102A" w:rsidRDefault="00FF102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tabs>
                <w:tab w:val="left" w:pos="772"/>
              </w:tabs>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rsidR="00B84A5F">
        <w:lastRenderedPageBreak/>
        <w:t>11</w:t>
      </w:r>
      <w:r>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rsidTr="00294A68">
        <w:tc>
          <w:tcPr>
            <w:tcW w:w="2268"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D.Lgs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B84A5F" w:rsidP="0042344D">
      <w:pPr>
        <w:pStyle w:val="Titolo1"/>
        <w:numPr>
          <w:ilvl w:val="0"/>
          <w:numId w:val="0"/>
        </w:numPr>
        <w:ind w:left="68"/>
      </w:pPr>
      <w:r>
        <w:lastRenderedPageBreak/>
        <w:t>12</w:t>
      </w:r>
      <w:r w:rsidR="0042344D">
        <w:t xml:space="preserve">.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D.Lgs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bookmarkStart w:id="7" w:name="_GoBack"/>
      <w:bookmarkEnd w:id="7"/>
    </w:p>
    <w:p w:rsidR="0042344D" w:rsidRDefault="0042344D">
      <w:pPr>
        <w:spacing w:after="200" w:line="276" w:lineRule="auto"/>
        <w:rPr>
          <w:rFonts w:ascii="Tahoma" w:eastAsia="Tahoma" w:hAnsi="Tahoma" w:cs="Tahoma"/>
          <w:sz w:val="20"/>
          <w:szCs w:val="20"/>
        </w:rPr>
      </w:pPr>
    </w:p>
    <w:sectPr w:rsidR="0042344D">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9E5" w:rsidRDefault="008D19E5" w:rsidP="00FF102A">
      <w:pPr>
        <w:spacing w:after="0" w:line="240" w:lineRule="auto"/>
      </w:pPr>
      <w:r>
        <w:separator/>
      </w:r>
    </w:p>
  </w:endnote>
  <w:endnote w:type="continuationSeparator" w:id="0">
    <w:p w:rsidR="008D19E5" w:rsidRDefault="008D19E5"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inyon Scrip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Libre Baskerville">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842828"/>
      <w:docPartObj>
        <w:docPartGallery w:val="Page Numbers (Bottom of Page)"/>
        <w:docPartUnique/>
      </w:docPartObj>
    </w:sdtPr>
    <w:sdtEndPr/>
    <w:sdtContent>
      <w:p w:rsidR="0042344D" w:rsidRDefault="0042344D">
        <w:pPr>
          <w:pStyle w:val="Pidipagina"/>
          <w:jc w:val="right"/>
        </w:pPr>
        <w:r>
          <w:fldChar w:fldCharType="begin"/>
        </w:r>
        <w:r>
          <w:instrText>PAGE   \* MERGEFORMAT</w:instrText>
        </w:r>
        <w:r>
          <w:fldChar w:fldCharType="separate"/>
        </w:r>
        <w:r w:rsidR="00B84A5F">
          <w:rPr>
            <w:noProof/>
          </w:rPr>
          <w:t>12</w:t>
        </w:r>
        <w:r>
          <w:fldChar w:fldCharType="end"/>
        </w:r>
      </w:p>
    </w:sdtContent>
  </w:sdt>
  <w:p w:rsidR="00D9058E" w:rsidRDefault="008D19E5">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9E5" w:rsidRDefault="008D19E5" w:rsidP="00FF102A">
      <w:pPr>
        <w:spacing w:after="0" w:line="240" w:lineRule="auto"/>
      </w:pPr>
      <w:r>
        <w:separator/>
      </w:r>
    </w:p>
  </w:footnote>
  <w:footnote w:type="continuationSeparator" w:id="0">
    <w:p w:rsidR="008D19E5" w:rsidRDefault="008D19E5" w:rsidP="00FF1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2A"/>
    <w:rsid w:val="00004A2F"/>
    <w:rsid w:val="000672B2"/>
    <w:rsid w:val="00070682"/>
    <w:rsid w:val="00072BE3"/>
    <w:rsid w:val="00076648"/>
    <w:rsid w:val="0008163B"/>
    <w:rsid w:val="0009728B"/>
    <w:rsid w:val="000B1F49"/>
    <w:rsid w:val="000B39AC"/>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17D8"/>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38D1"/>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D19E5"/>
    <w:rsid w:val="008E7177"/>
    <w:rsid w:val="00902E8D"/>
    <w:rsid w:val="009725FD"/>
    <w:rsid w:val="009805D8"/>
    <w:rsid w:val="0098069C"/>
    <w:rsid w:val="00996867"/>
    <w:rsid w:val="009A1735"/>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84A5F"/>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F20E2-8655-4DA4-8EE7-F3A60466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C8A8005@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razio-pomezi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3198</Words>
  <Characters>18232</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angelo cinotti</cp:lastModifiedBy>
  <cp:revision>4</cp:revision>
  <cp:lastPrinted>2020-08-05T17:35:00Z</cp:lastPrinted>
  <dcterms:created xsi:type="dcterms:W3CDTF">2022-09-14T12:59:00Z</dcterms:created>
  <dcterms:modified xsi:type="dcterms:W3CDTF">2022-10-04T07:25:00Z</dcterms:modified>
</cp:coreProperties>
</file>